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32E" w:rsidTr="007B33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B332E" w:rsidRDefault="007B332E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71506" w:rsidRDefault="00171506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27438" w:rsidRDefault="00171506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 Октябрьск Самарской области</w:t>
            </w:r>
          </w:p>
          <w:p w:rsidR="00171506" w:rsidRDefault="00171506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82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2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№</w:t>
            </w:r>
            <w:r w:rsidR="00827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1358</w:t>
            </w:r>
          </w:p>
          <w:p w:rsidR="00827438" w:rsidRDefault="00827438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B332E" w:rsidRPr="007B332E" w:rsidRDefault="00171506" w:rsidP="00171506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7B332E" w:rsidRPr="007B332E" w:rsidRDefault="007B332E" w:rsidP="00171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17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B332E" w:rsidRPr="007B332E" w:rsidRDefault="007B332E" w:rsidP="00171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B332E" w:rsidRPr="007B332E" w:rsidRDefault="00171506" w:rsidP="00171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30.12.2019 года № 1447</w:t>
            </w:r>
          </w:p>
          <w:p w:rsidR="007B332E" w:rsidRPr="007B332E" w:rsidRDefault="007B332E" w:rsidP="001715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32E" w:rsidRDefault="007B332E" w:rsidP="007B332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0"/>
      <w:bookmarkEnd w:id="1"/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В ГОРОДСКОМ ОКРУГЕ ОКТЯБРЬСК САМ</w:t>
      </w:r>
      <w:r w:rsidR="0017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АРСКОЙ ОБЛАСТИ НА ПЕРИОД ДО 2029</w:t>
      </w: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780" w:rsidRPr="007B332E" w:rsidRDefault="00A76780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эффективности бюджетных расходов в городском округе Октябрьск Самарской области на период до 202</w:t>
      </w:r>
      <w:r w:rsidR="00171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</w:t>
      </w:r>
      <w:r w:rsidR="00A34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тексту </w:t>
      </w:r>
      <w:r w:rsidRPr="007B3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Программа)</w:t>
      </w:r>
    </w:p>
    <w:p w:rsidR="007B332E" w:rsidRPr="007B332E" w:rsidRDefault="007B332E" w:rsidP="007B33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512"/>
      </w:tblGrid>
      <w:tr w:rsidR="007B332E" w:rsidRPr="007B332E" w:rsidTr="00A720BC">
        <w:tc>
          <w:tcPr>
            <w:tcW w:w="2897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bottom w:val="nil"/>
            </w:tcBorders>
          </w:tcPr>
          <w:p w:rsidR="007B332E" w:rsidRPr="007B332E" w:rsidRDefault="007B332E" w:rsidP="001715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бюджетных расходов в городском округе Октябрьск Самарской области на период до 202</w:t>
            </w:r>
            <w:r w:rsidR="0017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rPr>
          <w:trHeight w:val="2260"/>
        </w:trPr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512" w:type="dxa"/>
          </w:tcPr>
          <w:p w:rsidR="007B332E" w:rsidRPr="007B332E" w:rsidRDefault="007B332E" w:rsidP="007B3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городского округа Октябрьск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05.11.2019 года № 1166-р «</w:t>
            </w: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разработке муниципальной программы «Повышение эффективности бюджетных расходов в городском округе Октябрьск Самарской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на период до 2024 года»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МУНИЦИПАЛЬНОЙ ПРОГРАММЫ</w:t>
            </w:r>
          </w:p>
        </w:tc>
        <w:tc>
          <w:tcPr>
            <w:tcW w:w="7512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12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«Финансовое управление Администрации городского округа Октябрьск Самарской области»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</w:tcPr>
          <w:p w:rsidR="007B332E" w:rsidRPr="00125179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Октябрьск Самарской области</w:t>
            </w:r>
          </w:p>
          <w:p w:rsidR="00125179" w:rsidRPr="00125179" w:rsidRDefault="00125179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179">
              <w:rPr>
                <w:rFonts w:ascii="Times New Roman" w:hAnsi="Times New Roman" w:cs="Times New Roman"/>
                <w:sz w:val="28"/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  <w:p w:rsidR="00125179" w:rsidRPr="00125179" w:rsidRDefault="00125179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hAnsi="Times New Roman" w:cs="Times New Roman"/>
                <w:sz w:val="28"/>
                <w:szCs w:val="28"/>
              </w:rPr>
              <w:t>МКУ г.о. Октябрьск «Управление социального развития Администрации г.о. Октябрьск»</w:t>
            </w:r>
          </w:p>
          <w:p w:rsidR="00125179" w:rsidRPr="007B332E" w:rsidRDefault="007B332E" w:rsidP="001251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512" w:type="dxa"/>
          </w:tcPr>
          <w:p w:rsidR="007A3137" w:rsidRPr="007A3137" w:rsidRDefault="007B332E" w:rsidP="007A31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средств бюджета городского округа</w:t>
            </w:r>
            <w:r w:rsidR="0017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37" w:rsidRPr="007A3137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на основе дальнейшего совершенствования 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Самарской области.</w:t>
            </w:r>
          </w:p>
          <w:p w:rsidR="007A3137" w:rsidRDefault="008A0929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</w:t>
            </w:r>
            <w:r w:rsidR="007B332E"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рограммы: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эффективной реализации национальных проектов на территории городского округа Октябрьск 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 на основе совершенствования системы муниципальных программ и внедрения принципов проектного управления;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долгосрочной сбалансированности и устойчивости бюджета городского округа </w:t>
            </w:r>
            <w:r w:rsidR="00E5247D" w:rsidRPr="007A3137">
              <w:rPr>
                <w:rFonts w:ascii="Times New Roman" w:hAnsi="Times New Roman" w:cs="Times New Roman"/>
                <w:sz w:val="28"/>
                <w:szCs w:val="28"/>
              </w:rPr>
              <w:t>Октябрьск Самарской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 </w:t>
            </w:r>
            <w:r w:rsidR="00E5247D" w:rsidRPr="007A3137"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прозрачности </w:t>
            </w:r>
            <w:r w:rsidR="00E5247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6C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Октябрьск;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закупок товаров, работ, услуг для обеспечения муниципальных нужд городского округа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имущества городского округа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4C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механизмов государственно-частного </w:t>
            </w:r>
            <w:r w:rsidR="00856794" w:rsidRPr="008B3D4C">
              <w:rPr>
                <w:rFonts w:ascii="Times New Roman" w:hAnsi="Times New Roman" w:cs="Times New Roman"/>
                <w:sz w:val="28"/>
                <w:szCs w:val="28"/>
              </w:rPr>
              <w:t>(муниципально – частного)</w:t>
            </w:r>
            <w:r w:rsidR="00242FB0" w:rsidRPr="008B3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B32" w:rsidRPr="008B3D4C"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8B3D4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Октябрьск Самарской области;</w:t>
            </w:r>
          </w:p>
          <w:p w:rsidR="007A3137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 качества оказания муниципальных услуг;</w:t>
            </w:r>
          </w:p>
          <w:p w:rsidR="007B332E" w:rsidRPr="007B332E" w:rsidRDefault="007A3137" w:rsidP="007A3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3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области.</w:t>
            </w:r>
          </w:p>
        </w:tc>
      </w:tr>
      <w:tr w:rsidR="007B332E" w:rsidRPr="007B332E" w:rsidTr="00A720BC">
        <w:tc>
          <w:tcPr>
            <w:tcW w:w="2897" w:type="dxa"/>
            <w:tcBorders>
              <w:bottom w:val="nil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512" w:type="dxa"/>
            <w:tcBorders>
              <w:bottom w:val="nil"/>
            </w:tcBorders>
          </w:tcPr>
          <w:p w:rsidR="007B332E" w:rsidRPr="007B332E" w:rsidRDefault="007B332E" w:rsidP="001715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3137"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71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ИНДИКАТОРЫ И ПОКАЗАТЕЛИ МУНИЦИПАЛЬНОЙ ПРОГРАММЫ</w:t>
            </w:r>
          </w:p>
        </w:tc>
        <w:tc>
          <w:tcPr>
            <w:tcW w:w="7512" w:type="dxa"/>
          </w:tcPr>
          <w:p w:rsidR="007B332E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расходов бюджета городского округа Октябрьск Самарской области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 тексту – бюджет городского округа)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, сформированных в рамках программно-целевого метода бюджетного планирования, в общем объеме рас</w:t>
            </w:r>
            <w:r w:rsidR="00EB6A2C">
              <w:rPr>
                <w:rFonts w:ascii="Times New Roman" w:hAnsi="Times New Roman" w:cs="Times New Roman"/>
                <w:sz w:val="28"/>
                <w:szCs w:val="28"/>
              </w:rPr>
              <w:t>ходов бюджета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инвестиционных расходов, осуществляемых в рамках муниципальных программ городского округа Октябрьск Самарской области, в общем объеме инвестиционных расходов;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5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 w:rsidRPr="001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506">
              <w:rPr>
                <w:rFonts w:ascii="Times New Roman" w:hAnsi="Times New Roman" w:cs="Times New Roman"/>
                <w:sz w:val="28"/>
                <w:szCs w:val="28"/>
              </w:rPr>
              <w:t>лан мероприятий по увеличению налоговых и неналоговых доходов и сокращению задолженности налоговых и неналоговых платежей городского округа Октябрьск Самарской области на 202</w:t>
            </w:r>
            <w:r w:rsidR="00171506" w:rsidRPr="0017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50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1506" w:rsidRPr="00171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506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7A3137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нижение объема муниципального долга до 80</w:t>
            </w:r>
            <w:r w:rsidR="00E5247D" w:rsidRPr="00717B3F">
              <w:rPr>
                <w:rFonts w:ascii="Times New Roman" w:hAnsi="Times New Roman" w:cs="Times New Roman"/>
                <w:sz w:val="28"/>
                <w:szCs w:val="28"/>
              </w:rPr>
              <w:t>% к годовому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бюджета городского округа без учета объема безвозмездных поступлений;</w:t>
            </w:r>
          </w:p>
          <w:p w:rsidR="00A92696" w:rsidRPr="00717B3F" w:rsidRDefault="00A92696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ормирование равномерного графика погашения заимствований во избежание "пиковых" выплат по муниципальному долгу и поддержание высокой кредитоспособности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по заработной плате за счет средств бюджета городского округа;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редний уровень качества финансового менеджмента главных администраторов бюджетных средств;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оля экономии средств бюджета городского округа, образовавшейся по итогам проведения конкурентных процедур и (или) в ходе исполнения контрактов, использование которой осуществляется в соответствии с решениями Главы городского округа Октябрьск Самарской области, в общем </w:t>
            </w:r>
            <w:r w:rsidRPr="00EB6A2C">
              <w:rPr>
                <w:rFonts w:ascii="Times New Roman" w:hAnsi="Times New Roman" w:cs="Times New Roman"/>
                <w:sz w:val="28"/>
                <w:szCs w:val="28"/>
              </w:rPr>
              <w:t>объеме экономии</w:t>
            </w:r>
            <w:r w:rsidR="00EB6A2C" w:rsidRPr="00EB6A2C">
              <w:rPr>
                <w:rFonts w:ascii="Times New Roman" w:hAnsi="Times New Roman" w:cs="Times New Roman"/>
                <w:sz w:val="28"/>
                <w:szCs w:val="28"/>
              </w:rPr>
              <w:t>, образовавшейся по итогам проведения конкурентных процедур</w:t>
            </w:r>
            <w:r w:rsidRPr="00EB6A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и актуализация на Едином портале бюджетной системы Российской Федерации информации, установленной </w:t>
            </w:r>
            <w:hyperlink r:id="rId8" w:history="1">
              <w:r w:rsidRPr="00717B3F">
                <w:rPr>
                  <w:rFonts w:ascii="Times New Roman" w:hAnsi="Times New Roman" w:cs="Times New Roman"/>
                  <w:sz w:val="28"/>
                  <w:szCs w:val="28"/>
                </w:rPr>
                <w:t>приказом</w:t>
              </w:r>
            </w:hyperlink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28.12.2016</w:t>
            </w:r>
            <w:r w:rsidR="00F02C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243н;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асширение доступа субъектов малого предпринимательства к муниципальным закупкам городского округа Октябрьск Самарской области путем увеличения доли муниципальных контрактов с субъектами малого предпринимательства в общей стоимости муниципальных контрактов городского округа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ринятие плана мероприятий по инвентаризации имущества городского округа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аличие методики оценки эффективности использования недвижимого имущества городского округа Октябрьск Самарской области;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азмещение в государственной автоматизированной информационной системе "Управление" информации о заключенных и планируемых к заключению концессионных соглашениях, соглашениях о государственно-частном</w:t>
            </w:r>
            <w:r w:rsidR="001D3F5A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(муниципально-</w:t>
            </w:r>
            <w:r w:rsidR="00856794">
              <w:rPr>
                <w:rFonts w:ascii="Times New Roman" w:hAnsi="Times New Roman" w:cs="Times New Roman"/>
                <w:sz w:val="28"/>
                <w:szCs w:val="28"/>
              </w:rPr>
              <w:t>частном)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партнерстве и соглашениях о муниципальном - частном партнерстве;</w:t>
            </w:r>
          </w:p>
          <w:p w:rsidR="007A3137" w:rsidRPr="00717B3F" w:rsidRDefault="007A3137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>ля денежных сред</w:t>
            </w:r>
            <w:r w:rsidR="00717B3F">
              <w:rPr>
                <w:rFonts w:ascii="Times New Roman" w:hAnsi="Times New Roman" w:cs="Times New Roman"/>
                <w:sz w:val="28"/>
                <w:szCs w:val="28"/>
              </w:rPr>
              <w:t>ств, указанных в выгруженных в г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осударственную информационную систему </w:t>
            </w:r>
            <w:r w:rsidR="008B15FB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B15FB" w:rsidRPr="0071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платежах</w:t>
            </w:r>
            <w:r w:rsidR="000A5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B3F"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извещениях о начислении, необходимых для уплаты физическими и юридическими лицами муниципальных услуг, а также иных платежей, являющихся источниками формирования доходов бюджета городского округа, в общей сумме уплаченных денежных средств;</w:t>
            </w:r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бюджетных учреждений городского округа Октябрьск Самарской области, выполнивших муниципальное задание в пределах допустимого (возможного) отклонения от установленных показателей объема и (или) качества муниципальной услуги, определенного </w:t>
            </w:r>
            <w:hyperlink r:id="rId9" w:history="1">
              <w:r w:rsidRPr="00F02CA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E5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CA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Октябрьск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амарской области от 30.11.2010</w:t>
            </w:r>
            <w:r w:rsidR="00F02C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 14, в общем количестве бюджетных учреждений городского округа Октябрьск Самарской области, которым установлены муниципальные задания;</w:t>
            </w:r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муниципальных бюджетных учреждений городского округа Октябрьск Самарской области,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бюджетных учреждений городского округа Октябрьск Самарской области, которым доведены муниципальные задания;</w:t>
            </w:r>
          </w:p>
          <w:p w:rsidR="00717B3F" w:rsidRPr="00717B3F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муниципальных бюджетных учреждений, которые оказывают муниципальные услуги (работы) к общему количеству бюджетных учреждений городского округа Октябрьск Самарской области;</w:t>
            </w:r>
          </w:p>
          <w:p w:rsidR="00717B3F" w:rsidRPr="007B332E" w:rsidRDefault="00717B3F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7B3F">
              <w:rPr>
                <w:rFonts w:ascii="Times New Roman" w:hAnsi="Times New Roman" w:cs="Times New Roman"/>
                <w:sz w:val="28"/>
                <w:szCs w:val="28"/>
              </w:rPr>
              <w:t>оля главных распорядителей, которые осуществили внутренний финансовый аудит, в общем количестве главных распорядителей, представляющих отчеты об осуществлении контрольной деятельности.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  <w:tcBorders>
              <w:bottom w:val="single" w:sz="4" w:space="0" w:color="auto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332E" w:rsidRPr="007B332E" w:rsidTr="00A720B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E" w:rsidRPr="007B332E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96" w:rsidRPr="00501F4E" w:rsidRDefault="00F02CA8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за счет средств бюджета городского округа в пределах лимитов бюджетных обязательств</w:t>
            </w:r>
            <w:r w:rsidR="008A0929"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предусматриваемых </w:t>
            </w: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соответствующий финансовый год соответствующему главному распорядителю средств бюджета городского округа Октябрьск  Самарской области в установленном порядке</w:t>
            </w:r>
            <w:r w:rsidR="00A92696"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521B" w:rsidRPr="00501F4E" w:rsidRDefault="00A92696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</w:t>
            </w:r>
            <w:r w:rsidR="00602BD0"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</w:t>
            </w: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14035,5 тыс. рублей, в том числе:</w:t>
            </w:r>
          </w:p>
          <w:p w:rsidR="00A92696" w:rsidRPr="00501F4E" w:rsidRDefault="00A92696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1418,7*</w:t>
            </w:r>
          </w:p>
          <w:p w:rsidR="00A92696" w:rsidRPr="00501F4E" w:rsidRDefault="00A92696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2022 году – 2508,2*</w:t>
            </w:r>
          </w:p>
          <w:p w:rsidR="00A92696" w:rsidRPr="00501F4E" w:rsidRDefault="00A92696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1986,7</w:t>
            </w:r>
          </w:p>
          <w:p w:rsidR="00A92696" w:rsidRPr="00501F4E" w:rsidRDefault="00A92696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1975,3</w:t>
            </w:r>
          </w:p>
          <w:p w:rsidR="00A92696" w:rsidRPr="00501F4E" w:rsidRDefault="00920D93" w:rsidP="00A92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2014,7</w:t>
            </w:r>
          </w:p>
          <w:p w:rsidR="00920D93" w:rsidRPr="00501F4E" w:rsidRDefault="00920D93" w:rsidP="00920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2014,7</w:t>
            </w:r>
          </w:p>
          <w:p w:rsidR="00920D93" w:rsidRPr="00501F4E" w:rsidRDefault="00920D93" w:rsidP="00920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2014,7</w:t>
            </w:r>
          </w:p>
          <w:p w:rsidR="00920D93" w:rsidRPr="00501F4E" w:rsidRDefault="00920D93" w:rsidP="00920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2014,7</w:t>
            </w:r>
          </w:p>
          <w:p w:rsidR="00A92696" w:rsidRPr="008A0929" w:rsidRDefault="00920D93" w:rsidP="00920D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1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2014,7</w:t>
            </w:r>
          </w:p>
        </w:tc>
      </w:tr>
      <w:tr w:rsidR="007B332E" w:rsidRPr="007B332E" w:rsidTr="00A720BC">
        <w:tblPrEx>
          <w:tblBorders>
            <w:insideH w:val="single" w:sz="4" w:space="0" w:color="auto"/>
          </w:tblBorders>
        </w:tblPrEx>
        <w:tc>
          <w:tcPr>
            <w:tcW w:w="2897" w:type="dxa"/>
            <w:tcBorders>
              <w:top w:val="single" w:sz="4" w:space="0" w:color="auto"/>
            </w:tcBorders>
          </w:tcPr>
          <w:p w:rsidR="007B332E" w:rsidRPr="00AA2AF0" w:rsidRDefault="007B332E" w:rsidP="007B3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СОЦИАЛЬНО-ЭКОНОМИЧЕСКАЯ ЭФФЕКТИВНОСТЬ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результативности реализации Программы:</w:t>
            </w:r>
          </w:p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Rреал&gt;= 90%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Высокая</w:t>
            </w:r>
          </w:p>
          <w:p w:rsidR="00AA2AF0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&lt;= Rреал&lt; 90%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Средняя</w:t>
            </w:r>
          </w:p>
          <w:p w:rsidR="007B332E" w:rsidRPr="00AA2AF0" w:rsidRDefault="00AA2AF0" w:rsidP="00AA2A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Rреал&lt; 70%</w:t>
            </w:r>
            <w:r w:rsidRPr="00AA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Низкая</w:t>
            </w:r>
          </w:p>
        </w:tc>
      </w:tr>
    </w:tbl>
    <w:p w:rsidR="00BF56DC" w:rsidRDefault="00BF56DC"/>
    <w:p w:rsidR="008F4DFC" w:rsidRDefault="008F4DFC"/>
    <w:p w:rsidR="008F4DFC" w:rsidRDefault="008F4DFC"/>
    <w:p w:rsidR="008F4DFC" w:rsidRDefault="008F4DFC"/>
    <w:p w:rsidR="00A720BC" w:rsidRDefault="00A720BC"/>
    <w:p w:rsidR="00A720BC" w:rsidRDefault="00A720BC"/>
    <w:p w:rsidR="00A720BC" w:rsidRDefault="00A720BC"/>
    <w:p w:rsidR="00A720BC" w:rsidRDefault="00A720BC"/>
    <w:p w:rsidR="00A720BC" w:rsidRDefault="00A720BC"/>
    <w:p w:rsidR="008F4DFC" w:rsidRDefault="008F4DFC"/>
    <w:p w:rsidR="008F4DFC" w:rsidRDefault="008F4DFC"/>
    <w:p w:rsidR="008F4DFC" w:rsidRDefault="008F4DFC"/>
    <w:p w:rsidR="00CA0C6D" w:rsidRDefault="00CA0C6D"/>
    <w:p w:rsidR="00A76780" w:rsidRDefault="00A76780"/>
    <w:p w:rsidR="00A76780" w:rsidRDefault="00A76780"/>
    <w:p w:rsidR="00A76780" w:rsidRDefault="00A76780"/>
    <w:p w:rsidR="00A76780" w:rsidRDefault="00A76780"/>
    <w:p w:rsidR="00A76780" w:rsidRDefault="00A76780"/>
    <w:p w:rsidR="002570F1" w:rsidRDefault="002570F1"/>
    <w:p w:rsidR="008F4DFC" w:rsidRDefault="008F4DFC" w:rsidP="000825B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ПРОБЛЕМЫ, НА РЕШЕНИЕ КОТОРОЙ НАП</w:t>
      </w:r>
      <w:r w:rsidR="009A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РАВЛЕНА МУНИЦИПАЛЬНАЯ ПРОГРАММА</w:t>
      </w:r>
    </w:p>
    <w:p w:rsidR="00FE1AC9" w:rsidRPr="007F5163" w:rsidRDefault="00FE1AC9" w:rsidP="00FE1AC9">
      <w:pPr>
        <w:pStyle w:val="a4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Pr="007F5163" w:rsidRDefault="002A5AF5" w:rsidP="002A5AF5">
      <w:pPr>
        <w:pStyle w:val="a4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C6" w:rsidRPr="007F5163" w:rsidRDefault="006419C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осуществлялось повышение эффективности бюджетных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 </w:t>
      </w:r>
      <w:r w:rsidRPr="007F5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планов мероприятий:</w:t>
      </w:r>
    </w:p>
    <w:p w:rsidR="006419C6" w:rsidRDefault="006419C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увеличению </w:t>
      </w:r>
      <w:r w:rsidR="003E3B8D"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поступлений налоговых и неналоговых доходов, сокращению муниципального долга, оздоровлению муниципальных финансов городского округа Октябрьск Самарской области и повышению эффективности организации бюджетного процесса в городском округе Октябрьск Самарской области в 2017-2019 годах, </w:t>
      </w: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городского округа Октябрьск Самарской области от </w:t>
      </w:r>
      <w:r w:rsidR="003E3B8D"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07.06.2017 года № 287-р</w:t>
      </w: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9C6" w:rsidRPr="007F5163" w:rsidRDefault="006419C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увеличению налоговых и неналоговых доходов</w:t>
      </w:r>
      <w:r w:rsidR="003E3B8D"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сокращению задолженности налоговых и неналоговых платежей городского округа Октябрьск Самарской области на 2020-2023 годы</w:t>
      </w: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городского округа Октябрьск Самарской области от </w:t>
      </w:r>
      <w:r w:rsidR="003E3B8D"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18.10.2019 года № 1127</w:t>
      </w:r>
      <w:r w:rsidRPr="003E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мероприятий на п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до 20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 мероприятия по следующим основным направлениям: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процесса на основе стратегического планирования;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использования программно-целевого метода бюджетного планирования как основного инструмента повышения эффективности бюджетных расходов;</w:t>
      </w:r>
    </w:p>
    <w:p w:rsidR="00873D64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долгосрочной сбалансированности и устойчивости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управления сферой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государственно–частного (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анализа эффективности бюджетных расходов;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оказания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открытости и прозрачности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Совершенствование бюджетного процесса на основе стратегического планирования.</w:t>
      </w:r>
    </w:p>
    <w:p w:rsid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данной задачи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округа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28.09.2018 года № 263 у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hyperlink r:id="rId10" w:history="1">
        <w:r w:rsidRPr="000825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Стратегия</w:t>
        </w:r>
      </w:hyperlink>
      <w:r w:rsidRPr="00082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ьно-экономического развития </w:t>
      </w:r>
      <w:r w:rsidRPr="008A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период до 2030 года.</w:t>
      </w:r>
    </w:p>
    <w:p w:rsid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разрабатываются и принимаются основные направления бюджетной и налоговой политики городского округа Октябрьск Самарской области и прогноз социально –экономического развития городского округа Октябрьск Самарской области на очередной год и плановый период.</w:t>
      </w:r>
    </w:p>
    <w:p w:rsidR="006419C6" w:rsidRDefault="006419C6" w:rsidP="00A76780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использования программно-целевого метода бюджетного планирования как основного инструмента повышения эффективности бюджетных расходов.</w:t>
      </w:r>
    </w:p>
    <w:p w:rsidR="006419C6" w:rsidRDefault="006419C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бюджетных расходов ежегодно осуществлялась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8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Самарской области и ведомственных целевых программ. Сводный доклад о ходе реализации и оценке эффективности реализации муниципальных программ городского округа Октябрьск Самарской области ежегодно размещался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системе «Управление».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результатами проведенной оценки главными распорядителями средств бюджета </w:t>
      </w:r>
      <w:r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Самарской области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BE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распорядители) обеспечивалась корректировка параметров программ, в том числе изменение объемов бюджетных ассигнований на финансовое обеспечение реализации программных мероприятий.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городского округа Октябрьск Самарской области (далее по тексту – бюджет городского округа), сформированных в рамках муниципальных программ городского округа Октябрьск Самарской области и ведомственных целевых программ, в общем объеме расходов бюджета городского </w:t>
      </w:r>
      <w:r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по итогам 2021 года составила </w:t>
      </w:r>
      <w:r w:rsidR="008A50C9"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оценка 2022 года </w:t>
      </w:r>
      <w:r w:rsidR="008A50C9"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8A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419C6" w:rsidRPr="009C1E52" w:rsidRDefault="006419C6" w:rsidP="00A76780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 бюджета городского округа.</w:t>
      </w:r>
    </w:p>
    <w:p w:rsidR="006419C6" w:rsidRPr="009C1E52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городского округа и повышения эффективности использования средств бюджета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принимались муниципальные правовые акты городского округа Октябрьск Самарской области, определяющие меры по реализации решения Думы городского округа Октябрьск Самарской области о бюджете городского округа на текущий финансовый год и на плановый период. Реализация указанных муниципальных правовых актов городского округа Октябрьск Самарской области позволила обеспечить: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расходов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с учетом фактической потребности в кассовых расходах;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субсидий при наличии документов, подтверждающих фактически произведенные расходы или возникновение соответствующих денежных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обеспечения оплаты авансовых платежей по ним в размере, не превышающем тридцати процентов от суммы обязательства;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заказчиками, заказчиками требований, направленных на повышение эффективности бюджетных расходов за счет оптимизации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закупок;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экономии средств бюджета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сложившейся по результатам торгов, на основании решений </w:t>
      </w:r>
      <w:r w:rsidRPr="009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округа Октябрьск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меры в условиях ограниченности финансовых ресурсов позволили исполнить в полном объеме все социально значимые расходные обязательства городского округа Октябрьск Самарской области, предусмотренные решением Думы городского округа Октябрьск Самарской области о бюджете городского округа на текущий финансовый год и на плановый период.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устойчивости бюджета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сохранению объема 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на экономически безопасном уровне, достижению равномерного распределения во времени платежей по погашению и обслуживанию 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долга, а также уменьшению расходов на обслуживание долговых обязательств 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1 января 20</w:t>
      </w:r>
      <w:r w:rsidR="00121E5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</w:t>
      </w:r>
      <w:r w:rsidR="00121E50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21E50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21E50"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составил 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>96,5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сократившись по отн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ошению к 1 января 20</w:t>
      </w:r>
      <w:r w:rsidR="00121E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а долговая нагрузка по </w:t>
      </w:r>
      <w:r w:rsidRPr="001C67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кредитам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>69,6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E50"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%, долговая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 по рыночным заимствованиям составила </w:t>
      </w:r>
      <w:r w:rsidR="00C727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419C6" w:rsidRDefault="006419C6" w:rsidP="00A76780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управления сферой государственно-частного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1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F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частного) партнерства в городском округе Октябрьск Самарской области.</w:t>
      </w:r>
    </w:p>
    <w:p w:rsidR="006419C6" w:rsidRDefault="006419C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нормативной правовой базы городского округа Октябрьск Самарской области приняты следующие муниципальные правовые акты, регламентирующие вопросы государственно</w:t>
      </w:r>
      <w:r w:rsidR="0091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частного (мунипально</w:t>
      </w:r>
      <w:r w:rsidR="0091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–частного) партнерства на муниципальном уровне:</w:t>
      </w:r>
    </w:p>
    <w:p w:rsidR="00140F06" w:rsidRPr="00140F06" w:rsidRDefault="00140F06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12.01.2018 года № 10 «Об утверждении порядка определения формы реализации проектов с использованием механизмов муниципально-частного партнерства, концессионных соглашений и иных форм государственно-частного взаимодействия, планируемых к реализации на территории городского округа Октябрьск Самарской области,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мониторинга их реализации»;</w:t>
      </w:r>
    </w:p>
    <w:p w:rsidR="00140F06" w:rsidRPr="00140F06" w:rsidRDefault="00140F06" w:rsidP="00A76780">
      <w:pPr>
        <w:pStyle w:val="a4"/>
        <w:widowControl w:val="0"/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3D6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Октябрьск Самарской области </w:t>
      </w:r>
      <w:r w:rsidRPr="00873D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20.08.2018 года № 899 «Об утверждении Положения «О муниципально - частном партнерстве на территории городского округа Октябрьск Самарской области»;</w:t>
      </w:r>
    </w:p>
    <w:p w:rsidR="006419C6" w:rsidRDefault="00140F06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419C6"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18.01.2018 года № 42 «Об утверждении перечня объектов, в отношении которых планируется заключение концессионного соглашения на 2018 год;</w:t>
      </w:r>
    </w:p>
    <w:p w:rsidR="00140F06" w:rsidRDefault="00140F06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06.02.2019 года № 99 «Об утверждении перечня объектов, в отношении которых планируется заключение концессионного соглашения на 2019 год;</w:t>
      </w:r>
    </w:p>
    <w:p w:rsidR="00140F06" w:rsidRDefault="00140F06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21.01.2020 года № 83 «Об утверждении перечня объектов, в отношении которых планируется заключение концессионного соглашения на 2020 год;</w:t>
      </w:r>
    </w:p>
    <w:p w:rsidR="002001AD" w:rsidRDefault="002001AD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25.01.2021 года № 23 «Об утверждении перечня объектов, в отношении которых планируется заключение концессионного соглашения на 2021 год;</w:t>
      </w:r>
    </w:p>
    <w:p w:rsidR="00140F06" w:rsidRPr="00873D64" w:rsidRDefault="002001AD" w:rsidP="00A76780">
      <w:pPr>
        <w:tabs>
          <w:tab w:val="center" w:pos="5032"/>
          <w:tab w:val="right" w:pos="9355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873D64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городского округа Октябрьск Самарской области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24.01.2022 года № 55 «Об утверждении перечня объектов, в отношении которых планируется заключение концессионного соглашения на 2022 год.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Формирование системы анализа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бюджетных расходов.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планирования бюджетных расходов внедрен механизм обоснования бюджетных ассигнований и 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целью приняты следующие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Октябрьск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</w:t>
      </w:r>
    </w:p>
    <w:p w:rsidR="006419C6" w:rsidRPr="006F0C0E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F0C0E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 года № 1233 «О порядке определения нормативных затрат на обеспечение функций органов местного самоуправления городского округа Октябрьск Самарской области, в том числе подведомственных им казенных учреждений»;</w:t>
      </w:r>
    </w:p>
    <w:p w:rsidR="006419C6" w:rsidRPr="006F0C0E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30.12.2015 года № 1213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Октябрьск Самарской области, содержанию указанных актов и обеспечению их исполнения»;</w:t>
      </w:r>
    </w:p>
    <w:p w:rsid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2E2B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30.11.2010 года № 14 «Об утверждении Положения о порядке формирования муниципального задания в отношении муниципальных учреждений городского округа Октябрьск и финансовом обеспечении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31.12.2015 года № 1245 «Об утверждении Правил определения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закупаемым органами местного самоуправления городского округа Октябрьск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закупок утвержден:</w:t>
      </w:r>
    </w:p>
    <w:p w:rsidR="006419C6" w:rsidRPr="009316CB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утверждения и ведения планов – графиков закупок товаров, работ, услуг для обеспечения муниципальных нужд городского округа Октябрьск (постановление Администрации городского округа Октябрьск Самарской области от 30.12.2015 года № 1211)</w:t>
      </w:r>
      <w:r w:rsidR="0091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бюджетных расходов главными распорядителями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просроченной кредиторской задолженности получателей средств бюджета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области;</w:t>
      </w:r>
    </w:p>
    <w:p w:rsidR="006419C6" w:rsidRPr="00E3676B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объемов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экономии средств бюджета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образовавшейся по итогам проведения конкурентных способов определения поставщиков товаров (работ, услуг) для 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финансового менеджмента:</w:t>
      </w:r>
    </w:p>
    <w:p w:rsidR="006419C6" w:rsidRPr="00E3676B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профессиональная подготовка, переподготовка и повышение квалификации </w:t>
      </w:r>
      <w:r w:rsidRPr="00E367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Повышение качества оказания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муниципальных заданий на оказание муниципальных услуг (выполнение работ) была организована и проведена работа по формированию и ведению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 (далее  по тексту-региональный перечень).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целью оптимизации расходов на обеспечение деятельности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осуществлялись: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подведомственной сети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области;</w:t>
      </w:r>
    </w:p>
    <w:p w:rsidR="006419C6" w:rsidRPr="00AC4AF8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использования движимого и недвижимого имущества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предмет выявления фактов неэффективного, ненадл</w:t>
      </w:r>
      <w:r w:rsidRPr="00AC4A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ежащего использования имущества.</w:t>
      </w:r>
    </w:p>
    <w:p w:rsidR="006419C6" w:rsidRPr="002A5AF5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Обеспечение открытости и прозрачности 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9C6" w:rsidRPr="00C556BD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граждан о бюджетном устройстве и бюджетном процессе городского округа Октябрьск Самарской области на официальном сайте Администрации городского округа Октябрьск Самарской области в сети Интернет создан раздел «Бюджет для граждан» (далее по тексту - Раздел). В Разделе публикуются сведения об основных параметрах бюджета городского округа, структуре доходов и расходов, объеме и структуре муниципального долга городского округа, а также иная информация, касающаяся бюджетного процесса. Возможности Раздела позволяют в автоматическом </w:t>
      </w:r>
      <w:r w:rsidRPr="00C5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режиме ежемесячно обновлять часть бюджетных показателей, использовать современные технологии визуализации данных. Раздел доступен в сети Интернет по адресу: </w:t>
      </w:r>
      <w:hyperlink r:id="rId11" w:history="1">
        <w:r w:rsidRPr="00C556BD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http://oktyabrskadm.ru/citizens_budget/</w:t>
        </w:r>
      </w:hyperlink>
      <w:r w:rsidRPr="00C5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F5" w:rsidRPr="006419C6" w:rsidRDefault="006419C6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городского округа </w:t>
      </w:r>
      <w:r w:rsidRPr="002A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Октябрьск Самарской области в сети Интернет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Pr="00E479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 городского округа Октябрьск»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F5" w:rsidRPr="002A5AF5" w:rsidRDefault="002A5AF5" w:rsidP="00A76780">
      <w:pPr>
        <w:pStyle w:val="a4"/>
        <w:widowControl w:val="0"/>
        <w:autoSpaceDE w:val="0"/>
        <w:autoSpaceDN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C" w:rsidRDefault="008F4DF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ЦЕЛИ И ЗАДАЧИ МУНИЦИПАЛЬНОЙ ПРОГРАМ</w:t>
      </w:r>
      <w:r w:rsidR="009A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МЫ. СРОКИ И ЭТАПЫ ЕЕ РЕАЛИЗАЦИИ</w:t>
      </w:r>
    </w:p>
    <w:p w:rsidR="00FE1AC9" w:rsidRPr="008F4DFC" w:rsidRDefault="00FE1AC9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C5" w:rsidRDefault="00941DC5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повышение эффективности использования средств бюджета городского округа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дальнейшего совершенствования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правоотношений и механизма использования бюджетных средств, создание условий для достижения целевых ориентиров, обозначенных в региональных составляющих национальных проектов, реализуемых на территории городского округа Октябрьск Самарской области.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Программы обеспечивается путем решения следующих основных задач: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долгосрочной сбалансированности и устойчивости бюджета городского округа </w:t>
      </w:r>
      <w:r w:rsidR="00A76EF6"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эффективности и прозрачности </w:t>
      </w:r>
      <w:r w:rsidR="006C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 Октябрьск.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системы закупок товаров, работ, услуг для обеспечения муниципальных нужд городского округа Октябрьск Самарской области.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эффективности использования имущества городского округа Октябрьск Самарской области.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механизмов государственно-частного</w:t>
      </w:r>
      <w:r w:rsidR="00EB6A2C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(муниципально–</w:t>
      </w:r>
      <w:r w:rsidR="00A76EF6"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частного) партнерства</w:t>
      </w:r>
      <w:r w:rsidRPr="0059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Октябрьск Самарской области.</w:t>
      </w:r>
    </w:p>
    <w:p w:rsidR="00941DC5" w:rsidRP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Повышение эффективности и качества оказания муниципальных услуг.</w:t>
      </w:r>
    </w:p>
    <w:p w:rsidR="00941DC5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области.</w:t>
      </w:r>
    </w:p>
    <w:p w:rsidR="00A34EDA" w:rsidRDefault="00941DC5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будут реализованы в течение 202</w:t>
      </w:r>
      <w:r w:rsidR="00D907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D907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реализации программных мероприятий соответствуют перечню программных задач.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1. Обеспечение эффективной реализации национальных проектов на территории городского округа Октябрьск Самарской области на основе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системы муниципальных программ и внедрения принципов проектного управления.</w:t>
      </w:r>
    </w:p>
    <w:p w:rsidR="004D0200" w:rsidRDefault="003D3F50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E00EA" w:rsidRPr="00EE0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="00EE00EA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07.05.2018 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E00EA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21.07.2020) «</w:t>
      </w:r>
      <w:r w:rsidR="002141E2" w:rsidRPr="002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период до 2024 года»</w:t>
      </w:r>
      <w:r w:rsidR="002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0EA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цели и стратегические задачи развития Российской Федерации на ближайший период до 2024 года. Основным инструментом реализации указанных целей являются национальные проекты, сформированные с учетом накопленного опыта организации проектной деятельности.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проектного управления состоит в том, что оно позволяет обеспечить детализацию и прозрачность деятельности органов местного самоуправления, повысить качество получаемых результатов, сократить сроки их достижения, способствует повышению уровня межведомственного взаимодействия.</w:t>
      </w:r>
    </w:p>
    <w:p w:rsidR="004D0200" w:rsidRDefault="00EE00EA" w:rsidP="00A76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составляющих национальных и федеральных проектов установлены целевые показатели, а также введены механизмы координации и мониторинга мероприятий, реализуемых органами местного самоуправления.</w:t>
      </w:r>
    </w:p>
    <w:p w:rsidR="00EE00EA" w:rsidRPr="00EE00EA" w:rsidRDefault="00EE00EA" w:rsidP="00A76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повышения эффективности использования бюджетных средств в предстоящем периоде будет выступать программно-целевой метод планирования бюджета, основанный на интеграции национальных проектов и муниципальных программ. При этом принципы проектного управления не только не противоречат, но и усиливают указанный метод. В процессе реализации муниципальных программ методы проектного управления являются эффективными, так как позволяют рационально распределять финансовые, материально-технические и кадровые ресурсы.</w:t>
      </w:r>
    </w:p>
    <w:p w:rsidR="00A76780" w:rsidRDefault="00EE00EA" w:rsidP="00A76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осуществление деятельности органов власти на местном уровне по обеспечению мониторинга за ходом реализации региональных составляющих национальных проектов и федеральных проектов осложнено отсутствием взаимоувязки основных параметров документов, разрабатываемых в рамках стратегического планирования и прогнозирования, со стратегическими и тактическими показателями (индикаторами) муниципальных программ</w:t>
      </w:r>
      <w:r w:rsidR="00E6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одними из важнейших мероприятий, направленных на реализацию региональных составляющих национальных проектов и федеральных проектов в городском округе Октябрьск Самарской области, должны стать актуализация основных параметров действующих муниципальных программ и разработка новых муниципальных программ городского округа Октябрьск Самарской области в части приведения их в соответствие со стратегическими и концептуальными документами федерального и (или) регионального уровней, а также включение в перечень стратегических и тактических показателей (индикаторов) муниципальных программ показателей региональных составляющих национальных проектов и федеральных проектов, реализуемых на территории городского округа.</w:t>
      </w:r>
    </w:p>
    <w:p w:rsidR="00EE00EA" w:rsidRPr="00EE00EA" w:rsidRDefault="00EE00EA" w:rsidP="00A76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2. Обеспечение долгосрочной сбалансированности и устойчивости бюджета городского округа 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и устойчивости бюджета городского округа Октябрьск Самарской области в долгосрочном периоде является одной из основных задач настоящей Программы.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задачи по обеспечению долгосрочной сбалансированности и устойчивости бюджета городского округа будет продолжена работа по поддержанию муниципального долга городского округа в объеме, обеспечивающем возможность гарантированного выполнения долговых обязательств и сохранение финансовой устойчивости бюджета городского округа</w:t>
      </w:r>
      <w:r w:rsid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предстоящем периоде в рамках мероприятий по увеличению поступления налоговых и неналоговых доходов в бюджет городского округа будет продолжена работа по реализации совместных с Управлением Федеральной налоговой службы по Самарской области и Управлением Федеральной службы судебных приставов по Самарской области планов мероприятий по увеличению собираемости и сокращению задолженности по имущественным налогам, налогу на имущество физических лиц, и налогу на доходы физических лиц.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работа по повышению качества управления муниципальными финансами, включая принятие мер по повышению сбалансированности и финансовой 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бюджета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улучшению качества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планирования, снижению долговой нагрузки на бюджет городского округа.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3. Повышение эффективности и прозрачности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округа.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данной задачи будет продолжена работа по проведению мониторинга просроченной кредиторской задолженности получателей средств бюджета городского округа, а также муниципальных бюджетных учреждений городского округа Октябрьск Самарской области.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прозрачность </w:t>
      </w:r>
      <w:r w:rsidR="00E3020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расходов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Октябрьск Самарской области предполагается осуществлять за счет проведения анализа структуры и качества информации, размещаемой на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городского округа Октябрьск Самарской области в сети Интернет в разделе «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для граждан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совершенствования указанного портала на основе проведенного анализа, а также размещения и актуализации на Едином портале бюджетной системы Российской Федерации информации о бюджете городского округа с учетом требований </w:t>
      </w:r>
      <w:hyperlink r:id="rId13" w:history="1">
        <w:r w:rsidRPr="00EE00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28.12.2016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243н.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4. Совершенствование системы закупок товаров, работ, услуг для обеспечения муниципальных нужд городского округа Октябрьск Самарской области.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повышения эффективности бюджетных расходов является развитие контрактной системы в сфере закупок товаров, работ, услуг для обеспечения муниципальных нужд (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</w:t>
      </w:r>
      <w:r w:rsidR="00A3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-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система).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к настоящему времени в городском округе Октябрьск Самарской области сформирована прозрачная система закупок товаров, работ, услуг для обеспечения муниципальных нужд, предусматривающая централизованное размещение в единой информационной системе в сфере закупок всей информации о закупках, открытый доступ к участию в закупках. Действующие механизмы контрактной системы позволяют своевременно предотвращать нарушения, затрагивающие как общественные интересы, так и интересы поставщиков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(подрядчиков, исполнителей), на любой стадии закупочного цикла (от планирования до исполнения контракта).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Контрактная система наряду с выполнением своей основной функции - эффективного и прозрачного обеспечения муниципальных нужд в товарах, работах, услугах - является одним из действенных инструментов экономической политики, в том числе за счет встроенных механизмов поддержки малого предпринимательства, социально ориентированных некоммерческих организаций и преференций российским товарам, работам, услугам.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особенностей нового этапа развития контрактной системы, переход к которому осуществляется с 2019 года, является упрощение для субъектов малого предпринимательства доступа к закупкам.</w:t>
      </w:r>
    </w:p>
    <w:p w:rsidR="00A7678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целях максимального расширения доступа субъектов малого предпринимательства к муниципальным закупкам городского округа Октябрьск Самарской области предлагается установить обязанность муниципальных заказчиков (заказчиков) городского округа Октябрьск Самарской области ежегодно увеличивать количество своих закупок, проводимых только для субъектов малого предпринимательства.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5. Повышение эффективности использования имущества городского округа Октябрьск Самарской области.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использования муниципального имущества</w:t>
      </w:r>
      <w:r w:rsidR="0063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 рост доходов бюджета городского округа, но в первую очередь обеспечение возможностей для выполнения полномочий муниципального образования. В этой связи главная задача при управлении активами - повышение эффективности их использования.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показателей эффективности использования имущества, закрепленного на праве оперативного управления за муниципальными учреждениями, 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вынуждает финансировать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учреждения на содержание неиспользуемого ими имущества при выполнении муниципального задания.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конкуренции на рынке муниципальных услуг главным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распорядителям необходимо повысить эффективность проведения инвентаризации имущества городского округа Октябрьск Самарской области, в том числе имущества подведомственных учреждений. Для решения указанной задачи необходимо установить показатели эффективности использования муниципального имущества, закрепленного за муниципальными учреждениями на праве оперативного управления.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и результативности использования муниципального имущества городского округа Октябрьск Самарской области будет способствовать создание отдельного реестра проблемных объектов, формирование плана мероприятий по обеспечению сохранности и ликвидности имущества городского округа Октябрьск Самарской области.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6. Развитие механизмов государственно-частного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 – частного)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в городском округе Октябрьск Самарской области.</w:t>
      </w:r>
    </w:p>
    <w:p w:rsidR="00A7678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органом местного самоуправления механизма государственно-частного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 – частного)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способствует не только созданию новых возможностей для развития частного бизнеса, но и решению задач национальных и региональных проектов. От эффективности использования механизмов государственно-частного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 – частного)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зависит успешность реализации стратегических целей развития городского округа Октябрьск Самарской области.</w:t>
      </w:r>
    </w:p>
    <w:p w:rsidR="00EE00EA" w:rsidRPr="0031717B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и качества оказания муниципальных услуг.</w:t>
      </w:r>
    </w:p>
    <w:p w:rsidR="00EE00EA" w:rsidRPr="0031717B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и качества оказания муниципальных услуг (выполнения муниципальных работ), с учетом </w:t>
      </w:r>
      <w:r w:rsidRPr="002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hyperlink r:id="rId14" w:history="1">
        <w:r w:rsidRPr="00214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статьи 69.2</w:t>
        </w:r>
      </w:hyperlink>
      <w:r w:rsidRPr="002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ежегодно до начала очередного финансового года проводится проверка формирования муниципальных заданий на  соответствие услуг и работ, включенных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</w:t>
      </w:r>
      <w:r w:rsidRPr="0031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субъекта Российской Федерации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Формирование, ведение и утверждение регионального перечня (классификатора) государственных (муниципальных) услуг и работ осуществляется в порядке, установленном высшим исполнительным органом государственной власти субъекта Российской Федерации.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формирования муниципальных заданий продолжается работа в части анализа услуг и работ на предмет их корректности, актуальности, исключения из объема финансового обеспечения выполнения муниципального задания затрат на содержание имущества, не используемого для оказания муниципальных услуг (выполнения работ).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и доступности муниципальных услуг (выполнения муниципальных работ) будет продолжено проведение 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муниципальных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предмет их выполнения в отчетном периоде и соответствия уставным целям, а также мониторинга хозяйственной и финансовой деятельности бюджетных учреждений и муниципальных унитарных предприятий городского округа Октябрьск Самарской области.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эффективности муниципальных услуг (выполнения муниципальных работ) планируется обеспечить четкую взаимосвязь между непосредственными результатами основных мероприятий муниципальных программ, в рамках которых осуществляется оказание муниципальных услуг (выполнение работ), и показателями муниципальных заданий на оказание муниципальных услуг (выполнение работ), а также включение показателей муниципальных заданий в показатели муниципальных программ.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муниципальных услуг (выполнения работ) планируется проведение ежеквартального учета потребности </w:t>
      </w:r>
      <w:r w:rsidR="002141E2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предоставляемые муниципальные услуги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 и учета результатов оценки при формировании расходов на очередной финансовый год и плановый период.</w:t>
      </w:r>
    </w:p>
    <w:p w:rsidR="004D0200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8. Повышение эффективности проведения внутренней контрольной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главными распорядителями средств бюджета городского округа.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повышения эффективности бюджетных расходов является обеспечение подотчетности (подконтрольности) бюджетных расходов, в </w:t>
      </w:r>
      <w:r w:rsidR="008A2E17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предполагается развитие системы внутреннего финансового контроля и внутреннего финансового аудита.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оперативности реагирования структурными подразделениями и должностными лицами главных распорядителей, уполномоченными на осуществление внутреннего финансового контроля и внутреннего финансового аудита, на возможные нарушения в финансово-бюджетной сфере и их пресечения, усиления контрольных функций внутреннего финансового контроля будет проводиться работа, направленная на совершенствование методического обеспечения внутреннего финансового контроля и внутреннего финансового аудита в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Октябрьск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проведения ведомственного финансового контроля главными распорядителями.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оперативности реагирования на возможные нарушения в финансово-бюджетной сфере и их пресечения, главными распорядителями должен быть обеспечен анализ результатов проводимых контрольных мероприятий, а также мониторинг своевременного устранения нарушений, выявленных в ходе проведенных контрольных мероприятий, и принятия объектами контроля мер, направленных на их недопущение впредь.</w:t>
      </w:r>
    </w:p>
    <w:p w:rsidR="00EE00EA" w:rsidRPr="00EE00EA" w:rsidRDefault="00EE00EA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главными распорядителями методологической работы с подведомственными 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 </w:t>
      </w:r>
      <w:r w:rsidR="00A76EF6"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также должно способствовать снижению количества нарушений в сфере бюджетного законодательства и сфере закупок.</w:t>
      </w:r>
    </w:p>
    <w:p w:rsidR="00696AA1" w:rsidRPr="00696AA1" w:rsidRDefault="00EE00EA" w:rsidP="00A76780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обеспечить качественное повышение эффективности бюджетных расходов в городском округе Октябрьск </w:t>
      </w:r>
      <w:r w:rsidR="004D0200" w:rsidRP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E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D0200" w:rsidRPr="004D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FC" w:rsidRPr="008F4DFC" w:rsidRDefault="008F4DF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ИНДИКАТОРЫ И ПОКАЗАТЕЛИ </w:t>
      </w:r>
    </w:p>
    <w:p w:rsidR="00A76780" w:rsidRDefault="009A1507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696AA1" w:rsidRDefault="00E400EF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оценки степени достижения поставленных в Программе целей и задач применяются целевые </w:t>
      </w:r>
      <w:hyperlink w:anchor="P195" w:history="1">
        <w:r w:rsidRPr="00E400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индикаторы</w:t>
        </w:r>
      </w:hyperlink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(показатели) Программы. Прогнозируемые значения целевых индикаторов (показателей), характеризующих ежегодный ход и итоги реализации Программы, представлены в </w:t>
      </w:r>
      <w:r w:rsidR="009164C0"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 w:rsidRPr="00E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A76780" w:rsidRPr="00A76780" w:rsidRDefault="00A76780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C" w:rsidRDefault="008F4DF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ПЕРЕЧЕНЬ ПРОГРАММНЫХ МЕРОПРИЯТИЙ</w:t>
      </w:r>
    </w:p>
    <w:p w:rsidR="00862255" w:rsidRDefault="00862255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255" w:rsidRDefault="003D3F50" w:rsidP="00A76780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00" w:history="1">
        <w:r w:rsidR="00862255" w:rsidRPr="008622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91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862255" w:rsidRP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Программы приведен в приложении № 2 </w:t>
      </w:r>
      <w:r w:rsidR="00862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862255" w:rsidRPr="008F4DFC" w:rsidRDefault="00862255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C" w:rsidRPr="008F4DFC" w:rsidRDefault="008F4DF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ОБОСНОВАНИЕ РЕСУРСНОГО ОБЕСПЕЧЕНИЯ</w:t>
      </w:r>
    </w:p>
    <w:p w:rsidR="008F4DFC" w:rsidRDefault="008F4DF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FE1AC9" w:rsidRDefault="00FE1AC9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городского округа в пределах лимитов бюджетных обязательств, предусматриваемых на соответствующий финансовый год соответствующему главному распорядителю средств бюджета городского округа </w:t>
      </w:r>
      <w:r w:rsidR="001B5F96"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</w:t>
      </w: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установленном порядке.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</w:t>
      </w:r>
      <w:r w:rsidR="00501F4E"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14035,5 тыс. рублей, в том числе: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1418,7*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2508,2*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1986,7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1975,3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2014,7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– 2014,7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2027 году – 2014,7</w:t>
      </w:r>
    </w:p>
    <w:p w:rsidR="00920D93" w:rsidRPr="00501F4E" w:rsidRDefault="00920D93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2028 году – 2014,7</w:t>
      </w:r>
    </w:p>
    <w:p w:rsidR="00BE521B" w:rsidRPr="00696AA1" w:rsidRDefault="00920D93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2029 году – 2014,7</w:t>
      </w:r>
    </w:p>
    <w:p w:rsidR="00BE521B" w:rsidRPr="008F4DFC" w:rsidRDefault="00BE521B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Default="002A5AF5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МЕХАНИЗМ РЕАЛИЗАЦИИ МУНИЦИПАЛЬНОЙ ПРОГРАММЫ</w:t>
      </w:r>
    </w:p>
    <w:p w:rsidR="00FE1AC9" w:rsidRPr="002A5AF5" w:rsidRDefault="00FE1AC9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AF5" w:rsidRDefault="002A5AF5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B17" w:rsidRDefault="00AF6B17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основывается на четком разграничении полномочий и ответственности всех участников Программы, заинтересованных в ее реализации.    </w:t>
      </w:r>
    </w:p>
    <w:p w:rsidR="00AF6B17" w:rsidRPr="00AF6B17" w:rsidRDefault="00AF6B17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Программы осуществляется в соответствии с определенными в </w:t>
      </w: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ней целями и задачами, которые реализуются через систему программных мероприятий, </w:t>
      </w:r>
      <w:r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w:anchor="P558" w:history="1">
        <w:r w:rsidRPr="008A2E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 2</w:t>
        </w:r>
      </w:hyperlink>
      <w:r w:rsidRPr="008A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F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Программе.</w:t>
      </w:r>
    </w:p>
    <w:p w:rsidR="00AF6B17" w:rsidRPr="002A5AF5" w:rsidRDefault="00AF6B17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AF5" w:rsidRDefault="002A5AF5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ОЦЕНКА СОЦИАЛЬНО-ЭКОНОМИЧЕСКОЙ ЭФФЕКТИВНОСТИ МУНИЦИПАЛЬНОЙ ПРОГРАММЫ</w:t>
      </w:r>
    </w:p>
    <w:p w:rsidR="008A66EC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EC" w:rsidRPr="002A5AF5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6EC" w:rsidRPr="008A66EC" w:rsidRDefault="008A66EC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реализации Программы осуществляется Финансовым управлением городского округа Октябрьск </w:t>
      </w:r>
      <w:r w:rsidR="009164C0"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формулой:</w:t>
      </w:r>
    </w:p>
    <w:p w:rsidR="008A66EC" w:rsidRPr="008A66EC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EC" w:rsidRPr="008A66EC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030A62C7" wp14:editId="407C0BEA">
            <wp:extent cx="1428750" cy="476250"/>
            <wp:effectExtent l="0" t="0" r="0" b="0"/>
            <wp:docPr id="1" name="Рисунок 1" descr="base_23808_12313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23134_32768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C" w:rsidRPr="008A66EC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EC" w:rsidRPr="008A66EC" w:rsidRDefault="008A66EC" w:rsidP="00A76780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R</w:t>
      </w:r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реал</w:t>
      </w: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Программы;</w:t>
      </w:r>
    </w:p>
    <w:p w:rsidR="008A66EC" w:rsidRPr="008A66EC" w:rsidRDefault="008A66EC" w:rsidP="00A76780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фактически достигнутых и перевыполненных значений целевых показателей;</w:t>
      </w:r>
    </w:p>
    <w:p w:rsidR="008A66EC" w:rsidRPr="008A66EC" w:rsidRDefault="008A66EC" w:rsidP="00A76780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A66E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целевых показателей.</w:t>
      </w:r>
    </w:p>
    <w:p w:rsidR="008A66EC" w:rsidRPr="008A66EC" w:rsidRDefault="008A66EC" w:rsidP="00A76780">
      <w:pPr>
        <w:widowControl w:val="0"/>
        <w:autoSpaceDE w:val="0"/>
        <w:autoSpaceDN w:val="0"/>
        <w:spacing w:before="2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 результативности реализации Программы делается на основе следующей таблицы:</w:t>
      </w:r>
    </w:p>
    <w:p w:rsidR="008A66EC" w:rsidRPr="008A66EC" w:rsidRDefault="008A66EC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345"/>
      </w:tblGrid>
      <w:tr w:rsidR="008A66EC" w:rsidRPr="008A66EC" w:rsidTr="004641D8">
        <w:trPr>
          <w:jc w:val="center"/>
        </w:trPr>
        <w:tc>
          <w:tcPr>
            <w:tcW w:w="5556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результативности реализации Программы (R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45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реализации Программы</w:t>
            </w:r>
          </w:p>
        </w:tc>
      </w:tr>
      <w:tr w:rsidR="008A66EC" w:rsidRPr="008A66EC" w:rsidTr="004641D8">
        <w:trPr>
          <w:jc w:val="center"/>
        </w:trPr>
        <w:tc>
          <w:tcPr>
            <w:tcW w:w="5556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&gt;= 90%</w:t>
            </w:r>
          </w:p>
        </w:tc>
        <w:tc>
          <w:tcPr>
            <w:tcW w:w="3345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8A66EC" w:rsidRPr="008A66EC" w:rsidTr="004641D8">
        <w:trPr>
          <w:jc w:val="center"/>
        </w:trPr>
        <w:tc>
          <w:tcPr>
            <w:tcW w:w="5556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&lt;= R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90%</w:t>
            </w:r>
          </w:p>
        </w:tc>
        <w:tc>
          <w:tcPr>
            <w:tcW w:w="3345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8A66EC" w:rsidRPr="008A66EC" w:rsidTr="004641D8">
        <w:trPr>
          <w:jc w:val="center"/>
        </w:trPr>
        <w:tc>
          <w:tcPr>
            <w:tcW w:w="5556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реал</w:t>
            </w: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70%</w:t>
            </w:r>
          </w:p>
        </w:tc>
        <w:tc>
          <w:tcPr>
            <w:tcW w:w="3345" w:type="dxa"/>
          </w:tcPr>
          <w:p w:rsidR="008A66EC" w:rsidRPr="008A66EC" w:rsidRDefault="008A66EC" w:rsidP="00A76780">
            <w:pPr>
              <w:widowControl w:val="0"/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592285" w:rsidRDefault="00592285" w:rsidP="00A767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285" w:rsidSect="00A76780">
      <w:headerReference w:type="default" r:id="rId16"/>
      <w:headerReference w:type="first" r:id="rId17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50" w:rsidRDefault="003D3F50" w:rsidP="00523EC5">
      <w:pPr>
        <w:spacing w:after="0" w:line="240" w:lineRule="auto"/>
      </w:pPr>
      <w:r>
        <w:separator/>
      </w:r>
    </w:p>
  </w:endnote>
  <w:endnote w:type="continuationSeparator" w:id="0">
    <w:p w:rsidR="003D3F50" w:rsidRDefault="003D3F50" w:rsidP="0052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50" w:rsidRDefault="003D3F50" w:rsidP="00523EC5">
      <w:pPr>
        <w:spacing w:after="0" w:line="240" w:lineRule="auto"/>
      </w:pPr>
      <w:r>
        <w:separator/>
      </w:r>
    </w:p>
  </w:footnote>
  <w:footnote w:type="continuationSeparator" w:id="0">
    <w:p w:rsidR="003D3F50" w:rsidRDefault="003D3F50" w:rsidP="0052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597156"/>
      <w:docPartObj>
        <w:docPartGallery w:val="Page Numbers (Top of Page)"/>
        <w:docPartUnique/>
      </w:docPartObj>
    </w:sdtPr>
    <w:sdtEndPr/>
    <w:sdtContent>
      <w:p w:rsidR="00A76780" w:rsidRDefault="00A767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38">
          <w:rPr>
            <w:noProof/>
          </w:rPr>
          <w:t>2</w:t>
        </w:r>
        <w:r>
          <w:fldChar w:fldCharType="end"/>
        </w:r>
      </w:p>
    </w:sdtContent>
  </w:sdt>
  <w:p w:rsidR="005941B0" w:rsidRDefault="005941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B0" w:rsidRDefault="005941B0">
    <w:pPr>
      <w:pStyle w:val="a8"/>
      <w:jc w:val="center"/>
    </w:pPr>
  </w:p>
  <w:p w:rsidR="005941B0" w:rsidRDefault="005941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1ED9"/>
    <w:multiLevelType w:val="multilevel"/>
    <w:tmpl w:val="0B2872E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11E"/>
    <w:rsid w:val="00002095"/>
    <w:rsid w:val="00054EFD"/>
    <w:rsid w:val="000701A8"/>
    <w:rsid w:val="000825B7"/>
    <w:rsid w:val="000A5806"/>
    <w:rsid w:val="000F5346"/>
    <w:rsid w:val="000F5E02"/>
    <w:rsid w:val="00117F69"/>
    <w:rsid w:val="00121E50"/>
    <w:rsid w:val="00125179"/>
    <w:rsid w:val="00140F06"/>
    <w:rsid w:val="001714E8"/>
    <w:rsid w:val="00171506"/>
    <w:rsid w:val="001A550E"/>
    <w:rsid w:val="001B5F96"/>
    <w:rsid w:val="001C6786"/>
    <w:rsid w:val="001D3F5A"/>
    <w:rsid w:val="001D51E8"/>
    <w:rsid w:val="001E311E"/>
    <w:rsid w:val="002001AD"/>
    <w:rsid w:val="002141E2"/>
    <w:rsid w:val="00242FB0"/>
    <w:rsid w:val="00256BFE"/>
    <w:rsid w:val="002570F1"/>
    <w:rsid w:val="002876A6"/>
    <w:rsid w:val="00294D97"/>
    <w:rsid w:val="002A07B2"/>
    <w:rsid w:val="002A5AF5"/>
    <w:rsid w:val="002F3507"/>
    <w:rsid w:val="0031717B"/>
    <w:rsid w:val="00322EA9"/>
    <w:rsid w:val="003645CC"/>
    <w:rsid w:val="0039672A"/>
    <w:rsid w:val="003D3F50"/>
    <w:rsid w:val="003E3B8D"/>
    <w:rsid w:val="0043542A"/>
    <w:rsid w:val="0044064A"/>
    <w:rsid w:val="004421A4"/>
    <w:rsid w:val="00463607"/>
    <w:rsid w:val="004641D8"/>
    <w:rsid w:val="00471C9A"/>
    <w:rsid w:val="004D0200"/>
    <w:rsid w:val="00501F4E"/>
    <w:rsid w:val="00523EC5"/>
    <w:rsid w:val="00554B0C"/>
    <w:rsid w:val="00566F97"/>
    <w:rsid w:val="00566FEB"/>
    <w:rsid w:val="00592285"/>
    <w:rsid w:val="005941B0"/>
    <w:rsid w:val="005C2E2B"/>
    <w:rsid w:val="005C364B"/>
    <w:rsid w:val="00602BD0"/>
    <w:rsid w:val="0063636C"/>
    <w:rsid w:val="006419C6"/>
    <w:rsid w:val="00682645"/>
    <w:rsid w:val="00696AA1"/>
    <w:rsid w:val="006A395E"/>
    <w:rsid w:val="006A3E3F"/>
    <w:rsid w:val="006B2CC2"/>
    <w:rsid w:val="006C1EEC"/>
    <w:rsid w:val="006F0C0E"/>
    <w:rsid w:val="00717B3F"/>
    <w:rsid w:val="007A3137"/>
    <w:rsid w:val="007B332E"/>
    <w:rsid w:val="007F5163"/>
    <w:rsid w:val="0082562D"/>
    <w:rsid w:val="00827438"/>
    <w:rsid w:val="00840D85"/>
    <w:rsid w:val="0085009D"/>
    <w:rsid w:val="00856794"/>
    <w:rsid w:val="00862255"/>
    <w:rsid w:val="008635E9"/>
    <w:rsid w:val="008702EF"/>
    <w:rsid w:val="00873D64"/>
    <w:rsid w:val="0089029C"/>
    <w:rsid w:val="00897422"/>
    <w:rsid w:val="008A0929"/>
    <w:rsid w:val="008A107D"/>
    <w:rsid w:val="008A2E17"/>
    <w:rsid w:val="008A50C9"/>
    <w:rsid w:val="008A66EC"/>
    <w:rsid w:val="008B15FB"/>
    <w:rsid w:val="008B3D4C"/>
    <w:rsid w:val="008F4DFC"/>
    <w:rsid w:val="0091063F"/>
    <w:rsid w:val="00913BF0"/>
    <w:rsid w:val="009164C0"/>
    <w:rsid w:val="00920D93"/>
    <w:rsid w:val="009316CB"/>
    <w:rsid w:val="00941DC5"/>
    <w:rsid w:val="00954B32"/>
    <w:rsid w:val="009A1507"/>
    <w:rsid w:val="009B4DF2"/>
    <w:rsid w:val="009C1E52"/>
    <w:rsid w:val="009F4A06"/>
    <w:rsid w:val="00A34EDA"/>
    <w:rsid w:val="00A61280"/>
    <w:rsid w:val="00A720BC"/>
    <w:rsid w:val="00A76780"/>
    <w:rsid w:val="00A76EF6"/>
    <w:rsid w:val="00A92696"/>
    <w:rsid w:val="00A9738C"/>
    <w:rsid w:val="00AA2AF0"/>
    <w:rsid w:val="00AC4AF8"/>
    <w:rsid w:val="00AD7878"/>
    <w:rsid w:val="00AF6B17"/>
    <w:rsid w:val="00B12623"/>
    <w:rsid w:val="00B32D1E"/>
    <w:rsid w:val="00B55BE1"/>
    <w:rsid w:val="00B8129F"/>
    <w:rsid w:val="00B85A61"/>
    <w:rsid w:val="00BA13C9"/>
    <w:rsid w:val="00BE521B"/>
    <w:rsid w:val="00BE6D85"/>
    <w:rsid w:val="00BF56DC"/>
    <w:rsid w:val="00C15CA4"/>
    <w:rsid w:val="00C556BD"/>
    <w:rsid w:val="00C7274C"/>
    <w:rsid w:val="00C83129"/>
    <w:rsid w:val="00CA0C6D"/>
    <w:rsid w:val="00D21489"/>
    <w:rsid w:val="00D234DD"/>
    <w:rsid w:val="00D65EC7"/>
    <w:rsid w:val="00D907E5"/>
    <w:rsid w:val="00D9095C"/>
    <w:rsid w:val="00DF5B4F"/>
    <w:rsid w:val="00E3020B"/>
    <w:rsid w:val="00E3676B"/>
    <w:rsid w:val="00E400EF"/>
    <w:rsid w:val="00E47977"/>
    <w:rsid w:val="00E5247D"/>
    <w:rsid w:val="00E559B1"/>
    <w:rsid w:val="00E67AC5"/>
    <w:rsid w:val="00E72314"/>
    <w:rsid w:val="00E81FB1"/>
    <w:rsid w:val="00EB6A2C"/>
    <w:rsid w:val="00EE00EA"/>
    <w:rsid w:val="00F02CA8"/>
    <w:rsid w:val="00F27F87"/>
    <w:rsid w:val="00F314CB"/>
    <w:rsid w:val="00F377D2"/>
    <w:rsid w:val="00FA6271"/>
    <w:rsid w:val="00FB31AC"/>
    <w:rsid w:val="00FE1AC9"/>
    <w:rsid w:val="00FE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B89B5"/>
  <w15:docId w15:val="{E194EE3B-3217-4079-B1E7-A74AE8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A5AF5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1C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4DF2"/>
    <w:rPr>
      <w:color w:val="0000FF" w:themeColor="hyperlink"/>
      <w:u w:val="single"/>
    </w:rPr>
  </w:style>
  <w:style w:type="paragraph" w:customStyle="1" w:styleId="ConsPlusTitle">
    <w:name w:val="ConsPlusTitle"/>
    <w:rsid w:val="00BE5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6E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EC5"/>
  </w:style>
  <w:style w:type="paragraph" w:styleId="aa">
    <w:name w:val="footer"/>
    <w:basedOn w:val="a"/>
    <w:link w:val="ab"/>
    <w:uiPriority w:val="99"/>
    <w:unhideWhenUsed/>
    <w:rsid w:val="0052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B49D8A3EB16E199E0251EA2E0CEA52F5EE5EDA1DEDE411D8B36E6167EF5D3F6F5819543A6014BA6CD80BFFCV7M8F" TargetMode="External"/><Relationship Id="rId13" Type="http://schemas.openxmlformats.org/officeDocument/2006/relationships/hyperlink" Target="consultantplus://offline/ref=FC8B49D8A3EB16E199E0251EA2E0CEA52F5EE5EDA1DEDE411D8B36E6167EF5D3F6F5819543A6014BA6CD80BFFCV7M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8B49D8A3EB16E199E0251EA2E0CEA52F5CE4E9A0DEDE411D8B36E6167EF5D3F6F5819543A6014BA6CD80BFFCV7M8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adm.ru/citizens_budge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FC8B49D8A3EB16E199E03B13B48C92AD2A57B9E4A3DCD61344DC30B1492EF386A4B5DFCC02E4124BA7D382BEFF7ADCF068C009A267E3826F46E378F4VAM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D2A57B9E4A3DFD61E45D730B1492EF386A4B5DFCC10E44A47A5D59CBEFC6F8AA12DV9MCF" TargetMode="External"/><Relationship Id="rId14" Type="http://schemas.openxmlformats.org/officeDocument/2006/relationships/hyperlink" Target="consultantplus://offline/ref=EB9854B23D85897930905B1BBECE8AF7695345A065EF4FE1014FD39FA00362A8A0152E9E47EDAD720CD3EE1CCA21A003A99B6BA844C7wC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1607-B179-4E51-B3C9-D4D0D610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98</cp:revision>
  <cp:lastPrinted>2019-12-23T09:53:00Z</cp:lastPrinted>
  <dcterms:created xsi:type="dcterms:W3CDTF">2019-12-19T06:11:00Z</dcterms:created>
  <dcterms:modified xsi:type="dcterms:W3CDTF">2023-01-09T05:09:00Z</dcterms:modified>
</cp:coreProperties>
</file>